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bookmarkStart w:id="0" w:name="_Hlk104325521"/>
      <w:bookmarkEnd w:id="0"/>
      <w:r>
        <w:rPr>
          <w:rFonts w:hint="eastAsia"/>
        </w:rPr>
        <w:t>主体入库</w:t>
      </w:r>
      <w:r>
        <w:t>手册</w:t>
      </w:r>
    </w:p>
    <w:p>
      <w:pPr>
        <w:pStyle w:val="3"/>
        <w:bidi w:val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1.主体注册</w:t>
      </w:r>
    </w:p>
    <w:p>
      <w:pPr>
        <w:pStyle w:val="4"/>
        <w:bidi w:val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1.1 老系统已入库用户登录</w:t>
      </w:r>
      <w:bookmarkStart w:id="1" w:name="_GoBack"/>
      <w:bookmarkEnd w:id="1"/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老系统已入库过的单位，可在新温州市公共资源电子交易平台会员登录页面（https://ggzyjy-e.wenzhou.gov.cn:8443/TPBidder/memberLogin）选择CA登录，然后插入CA锁进行绑定，绑定以后可直接登录系统维护基本信息，无需重新注册。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703195"/>
            <wp:effectExtent l="0" t="0" r="254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59016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 新用户注册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新用户可在新温州市公共资源电子交易平台会员登录页面（https://ggzyjy-e.wenzhou.gov.cn:8443/TPBidder/memberLogin）点击免费注册进行注册登记。点击免费注册以后，填写基本信息，完成新用户注册。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075555" cy="2214880"/>
            <wp:effectExtent l="0" t="0" r="0" b="1016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7"/>
                    <a:srcRect l="1" t="7158" r="-1259"/>
                    <a:stretch>
                      <a:fillRect/>
                    </a:stretch>
                  </pic:blipFill>
                  <pic:spPr>
                    <a:xfrm>
                      <a:off x="0" y="0"/>
                      <a:ext cx="5081048" cy="22171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035550" cy="2646045"/>
            <wp:effectExtent l="0" t="0" r="889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2" r="-402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646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密码找回</w:t>
      </w:r>
    </w:p>
    <w:p>
      <w:pPr>
        <w:pStyle w:val="4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老系统已入库用户密码找回</w:t>
      </w:r>
    </w:p>
    <w:p>
      <w:pPr>
        <w:numPr>
          <w:ilvl w:val="0"/>
          <w:numId w:val="2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老系统已入库用户使用CA绑定并登录以后，可点击右上角“个人信息维护”模块，维护密码找回关联手机；</w:t>
      </w:r>
    </w:p>
    <w:p>
      <w:pPr>
        <w:numPr>
          <w:ilvl w:val="0"/>
          <w:numId w:val="2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维护完成以后，退出账号返回登录页面，点击忘记密码进行密码找回；</w:t>
      </w:r>
    </w:p>
    <w:p>
      <w:pPr>
        <w:numPr>
          <w:ilvl w:val="0"/>
          <w:numId w:val="2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输入登录名（在老系统的登录名），输入验证码，点击下一步；</w:t>
      </w:r>
    </w:p>
    <w:p>
      <w:pPr>
        <w:numPr>
          <w:ilvl w:val="0"/>
          <w:numId w:val="2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系统会给“个人信息维护”关联的密码找回手机号码发送验证码短信；</w:t>
      </w:r>
    </w:p>
    <w:p>
      <w:pPr>
        <w:numPr>
          <w:ilvl w:val="0"/>
          <w:numId w:val="2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输入验证码进行验证；</w:t>
      </w:r>
    </w:p>
    <w:p>
      <w:pPr>
        <w:numPr>
          <w:ilvl w:val="0"/>
          <w:numId w:val="2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设置新密码（密码应为长度不低于8位的由大写字母、小写字母、数字、特殊字符中四种组成的混合字符串）。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585085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57429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486025"/>
            <wp:effectExtent l="0" t="0" r="13970" b="133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48031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2.2新用户密码找回</w:t>
      </w:r>
    </w:p>
    <w:p>
      <w:pPr>
        <w:numPr>
          <w:ilvl w:val="0"/>
          <w:numId w:val="3"/>
        </w:num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在新温州市公共资源电子交易平台登录页面上点击“忘记密码”按钮；</w:t>
      </w:r>
    </w:p>
    <w:p>
      <w:pPr>
        <w:numPr>
          <w:ilvl w:val="0"/>
          <w:numId w:val="3"/>
        </w:num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输入用户名；</w:t>
      </w:r>
    </w:p>
    <w:p>
      <w:pPr>
        <w:numPr>
          <w:ilvl w:val="0"/>
          <w:numId w:val="3"/>
        </w:num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系统会给新用户注册时填写的手机号码发送短信（新用户可在登录以后的右上角的“个人信息维护页面”维护手机号码）；</w:t>
      </w:r>
    </w:p>
    <w:p>
      <w:pPr>
        <w:numPr>
          <w:ilvl w:val="0"/>
          <w:numId w:val="3"/>
        </w:num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输入验证码进行验证；</w:t>
      </w:r>
    </w:p>
    <w:p>
      <w:pPr>
        <w:numPr>
          <w:ilvl w:val="0"/>
          <w:numId w:val="3"/>
        </w:num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设置新密码（密码应为长度不低于8位的由大写字母、小写字母、数字、特殊字符中四种组成的混合字符串）。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574290"/>
            <wp:effectExtent l="0" t="0" r="1397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667635"/>
            <wp:effectExtent l="0" t="0" r="0" b="14605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主体信息完善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3.1主体身份选择</w:t>
      </w:r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若在主体注册时复选了多身份，进入系统后可点击右上角的人物头像选择主体身份切换。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0" distR="0">
            <wp:extent cx="5274310" cy="2576830"/>
            <wp:effectExtent l="0" t="0" r="13970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3.2招标代理信息填写</w:t>
      </w:r>
    </w:p>
    <w:p>
      <w:pPr>
        <w:ind w:firstLine="42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（1）选择代理身份后，代理先点击基本信息，再点击修改，填写代理信息，如下图所示。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31807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>
      <w:pPr>
        <w:ind w:firstLine="42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（2）点击电子件管理上传所需电子件，电子件上传后点击右上角的关闭按钮，在点击下一步按钮保存信息。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7578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80"/>
        <w:jc w:val="left"/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13779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（3）点击提交信息，信息验证通过。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4034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80"/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ind w:left="780"/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81295" cy="231711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8" r="-162"/>
                    <a:stretch>
                      <a:fillRect/>
                    </a:stretch>
                  </pic:blipFill>
                  <pic:spPr>
                    <a:xfrm>
                      <a:off x="0" y="0"/>
                      <a:ext cx="5282810" cy="23177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（4）维护职业人员信息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在左侧列表维护职业人员信息。</w:t>
      </w:r>
    </w:p>
    <w:p>
      <w:pPr>
        <w:ind w:firstLine="420" w:firstLineChars="0"/>
        <w:rPr>
          <w:rFonts w:hint="default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新增职业人员，填写页面上带红色（*）的必填项。若某些必填项无法填写，可先填写“无”。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2294255"/>
            <wp:effectExtent l="0" t="0" r="7620" b="698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395855"/>
            <wp:effectExtent l="0" t="0" r="5080" b="1206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3.3招标人信息填写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（1）选择招标人身份后，招标人先点击基本信息，再点击修改，填写招标人信息，如下图所示。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4968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（2）点击电子件管理上传所需电子件，电子件上传后点击下一步按钮保存信息。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5247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311775" cy="2018030"/>
            <wp:effectExtent l="0" t="0" r="317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059" cy="202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（3）点击提交信息，完成信息审核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338899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80"/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ind w:left="780"/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38750" cy="25603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638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60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3.4投标人信息填写</w:t>
      </w:r>
    </w:p>
    <w:p>
      <w:pPr>
        <w:ind w:firstLine="420" w:firstLineChars="0"/>
        <w:rPr>
          <w:rFonts w:hint="default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（1）选择投标人身份后，投标人点击交易乙方信息管理进行投标人信息填写。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3787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（2）点击修改按钮，对投标人信息进行更新修改。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5082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80"/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（3）依次点击营业执照，基本户，安全生产许可证，法人信息，其他信息，相关附件,填写信息与上传所需电子件（红色带※为必填项）。填写完成后点击下一步按钮。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3825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（4）点击提交信息，完成信息审核。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40474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p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4.CA锁激活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4.1企业锁激活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各主体可通过新温州市公共资源电子交易平台登录页面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（https://ggzyjy-e.wenzhou.gov.cn:8443/TPBidder/memberLogin），点击CA登录，选择自助激活进行企业锁激活，也可以通过登录以后右上角的常用应用进行企业锁激活，如图：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62245" cy="2513330"/>
            <wp:effectExtent l="0" t="0" r="10795" b="127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1788160"/>
            <wp:effectExtent l="0" t="0" r="8255" b="1016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输入基本信息以后，点击读取证书。读取到证书信息以后，点击激活，CA锁绑定成功。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4.2法人锁激活</w:t>
      </w:r>
    </w:p>
    <w:p>
      <w:pPr>
        <w:ind w:firstLine="420" w:firstLineChars="0"/>
        <w:rPr>
          <w:rFonts w:hint="default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t>投标主体登录以后，在右上角的常用应用里，找到法人锁激活按钮。点击法人锁激活按钮，进入法人锁激活页面，如图：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26685" cy="1869440"/>
            <wp:effectExtent l="0" t="0" r="63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9863" cy="187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插入法人锁以后，点击激活按钮完成法人锁的激活。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  <w:drawing>
          <wp:inline distT="0" distB="0" distL="0" distR="0">
            <wp:extent cx="5274310" cy="25146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color w:val="000000"/>
          <w:kern w:val="2"/>
          <w:sz w:val="20"/>
          <w:szCs w:val="22"/>
          <w:lang w:val="en-US" w:eastAsia="zh-CN" w:bidi="ar-SA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汉仪中等线B5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汉仪中等线B5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altName w:val="汉仪仿宋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等线 Light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  <w:font w:name="汉仪中等线B5">
    <w:panose1 w:val="0101010401010101010B"/>
    <w:charset w:val="86"/>
    <w:family w:val="auto"/>
    <w:pitch w:val="default"/>
    <w:sig w:usb0="800000A3" w:usb1="00497878" w:usb2="00000000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2679634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B69E08"/>
    <w:multiLevelType w:val="singleLevel"/>
    <w:tmpl w:val="AAB69E08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B792C255"/>
    <w:multiLevelType w:val="singleLevel"/>
    <w:tmpl w:val="B792C255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2A32A187"/>
    <w:multiLevelType w:val="multilevel"/>
    <w:tmpl w:val="2A32A18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NjBkOTgyNWQ1YTMxYzM3MzMwNWFiODNmOWIzYWMifQ=="/>
  </w:docVars>
  <w:rsids>
    <w:rsidRoot w:val="00557A33"/>
    <w:rsid w:val="00134E76"/>
    <w:rsid w:val="001B3D74"/>
    <w:rsid w:val="001B56EE"/>
    <w:rsid w:val="001C4ADA"/>
    <w:rsid w:val="001C5F25"/>
    <w:rsid w:val="001C6274"/>
    <w:rsid w:val="0021147B"/>
    <w:rsid w:val="00215D69"/>
    <w:rsid w:val="002245E8"/>
    <w:rsid w:val="00247CE6"/>
    <w:rsid w:val="00264F68"/>
    <w:rsid w:val="00265450"/>
    <w:rsid w:val="002A3191"/>
    <w:rsid w:val="0035718F"/>
    <w:rsid w:val="003C4B2C"/>
    <w:rsid w:val="004324DB"/>
    <w:rsid w:val="0045002B"/>
    <w:rsid w:val="00455867"/>
    <w:rsid w:val="0046039D"/>
    <w:rsid w:val="00494CE2"/>
    <w:rsid w:val="0050300F"/>
    <w:rsid w:val="0051291B"/>
    <w:rsid w:val="00557A33"/>
    <w:rsid w:val="005A08A6"/>
    <w:rsid w:val="005B1ECE"/>
    <w:rsid w:val="0060222E"/>
    <w:rsid w:val="00691279"/>
    <w:rsid w:val="006A40FF"/>
    <w:rsid w:val="006D4DF0"/>
    <w:rsid w:val="00741FD9"/>
    <w:rsid w:val="007A735A"/>
    <w:rsid w:val="007E15D8"/>
    <w:rsid w:val="00846B5A"/>
    <w:rsid w:val="0085493B"/>
    <w:rsid w:val="008802FB"/>
    <w:rsid w:val="00887D19"/>
    <w:rsid w:val="008C702E"/>
    <w:rsid w:val="009120BD"/>
    <w:rsid w:val="00946210"/>
    <w:rsid w:val="009513E0"/>
    <w:rsid w:val="00A13517"/>
    <w:rsid w:val="00A57836"/>
    <w:rsid w:val="00AC074E"/>
    <w:rsid w:val="00AC3880"/>
    <w:rsid w:val="00AD2014"/>
    <w:rsid w:val="00AE16FC"/>
    <w:rsid w:val="00AE217F"/>
    <w:rsid w:val="00B21D61"/>
    <w:rsid w:val="00B46675"/>
    <w:rsid w:val="00BB1225"/>
    <w:rsid w:val="00BC2F7B"/>
    <w:rsid w:val="00BD4D7A"/>
    <w:rsid w:val="00BE7511"/>
    <w:rsid w:val="00BF4D16"/>
    <w:rsid w:val="00C0778E"/>
    <w:rsid w:val="00C24F98"/>
    <w:rsid w:val="00C446CA"/>
    <w:rsid w:val="00C838C6"/>
    <w:rsid w:val="00CB42DD"/>
    <w:rsid w:val="00CB7B85"/>
    <w:rsid w:val="00CC6581"/>
    <w:rsid w:val="00CD6F53"/>
    <w:rsid w:val="00D11AB5"/>
    <w:rsid w:val="00D258B1"/>
    <w:rsid w:val="00D90CAC"/>
    <w:rsid w:val="00D975A3"/>
    <w:rsid w:val="00D97FAD"/>
    <w:rsid w:val="00DD28D7"/>
    <w:rsid w:val="00E84A82"/>
    <w:rsid w:val="00F13CB4"/>
    <w:rsid w:val="00F1791D"/>
    <w:rsid w:val="00F25E0A"/>
    <w:rsid w:val="00F337A3"/>
    <w:rsid w:val="00F547FA"/>
    <w:rsid w:val="00F668B3"/>
    <w:rsid w:val="00FD06E8"/>
    <w:rsid w:val="06DF3687"/>
    <w:rsid w:val="0C10375C"/>
    <w:rsid w:val="147C4739"/>
    <w:rsid w:val="1C8E5E18"/>
    <w:rsid w:val="240C3CC8"/>
    <w:rsid w:val="2C1908DF"/>
    <w:rsid w:val="2FCB2401"/>
    <w:rsid w:val="3440497D"/>
    <w:rsid w:val="396E5DEB"/>
    <w:rsid w:val="3FE35489"/>
    <w:rsid w:val="44861547"/>
    <w:rsid w:val="4D504263"/>
    <w:rsid w:val="4DBD2430"/>
    <w:rsid w:val="4E485AF6"/>
    <w:rsid w:val="5A7F20DA"/>
    <w:rsid w:val="5EE721E4"/>
    <w:rsid w:val="5F084C7C"/>
    <w:rsid w:val="644B1538"/>
    <w:rsid w:val="67087401"/>
    <w:rsid w:val="6A590DE0"/>
    <w:rsid w:val="6E9457DF"/>
    <w:rsid w:val="7A777DBC"/>
    <w:rsid w:val="7FFDD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Subtitle"/>
    <w:basedOn w:val="1"/>
    <w:next w:val="1"/>
    <w:link w:val="18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9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5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1"/>
    <w:link w:val="4"/>
    <w:qFormat/>
    <w:uiPriority w:val="9"/>
    <w:rPr>
      <w:b/>
      <w:bCs/>
      <w:sz w:val="32"/>
      <w:szCs w:val="32"/>
    </w:rPr>
  </w:style>
  <w:style w:type="character" w:customStyle="1" w:styleId="18">
    <w:name w:val="副标题 字符"/>
    <w:basedOn w:val="11"/>
    <w:link w:val="8"/>
    <w:qFormat/>
    <w:uiPriority w:val="11"/>
    <w:rPr>
      <w:b/>
      <w:bCs/>
      <w:kern w:val="28"/>
      <w:sz w:val="32"/>
      <w:szCs w:val="32"/>
    </w:rPr>
  </w:style>
  <w:style w:type="character" w:customStyle="1" w:styleId="19">
    <w:name w:val="标题 字符"/>
    <w:basedOn w:val="11"/>
    <w:link w:val="9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4 字符"/>
    <w:basedOn w:val="11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2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255</Words>
  <Characters>1457</Characters>
  <Lines>12</Lines>
  <Paragraphs>3</Paragraphs>
  <TotalTime>14</TotalTime>
  <ScaleCrop>false</ScaleCrop>
  <LinksUpToDate>false</LinksUpToDate>
  <CharactersWithSpaces>1709</CharactersWithSpaces>
  <Application>WPS Office_11.8.2.11625_F1E327BC-269C-435d-A152-05C5408002CA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2022-05-24T11:56:00Z</dcterms:created>
  <dc:creator>易 12</dc:creator>
  <cp:lastModifiedBy>greatwall</cp:lastModifiedBy>
  <dcterms:modified xsi:type="dcterms:W3CDTF">2023-06-21T14:50:17Z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2052-11.8.2.11625</vt:lpwstr>
  </property>
  <property fmtid="{D5CDD505-2E9C-101B-9397-08002B2CF9AE}" pid="3" name="ICV">
    <vt:lpwstr>4C76C6FE84BA447DA3B4985B4951BCFF</vt:lpwstr>
  </property>
</Properties>
</file>